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О РЕКОМЕНДУЕМОЙ ЮРИДИЧЕСКОЙ СТРУКТУРЕ IT-ПРОЕКТА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003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о рекомендуемой юридической структуре IT-проекта»;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и иные применимые нормативные акты.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рекомендуемой юридической структуре IT-проекта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