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ТЕСТИРОВАНИЯ МОДЕЛИ НА ДИСКРИМИНАЦИОННЫЕ И ИНЫЕ РИСКИ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269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тестирования модели на дискриминационные и иные риски»;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тестирования модели на дискриминационные и иные риски»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тестирования модели на дискриминационные и иные риски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