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 КОНФИДЕНЦИАЛЬНОСТИ - NDA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244 | Раздел Кибербезопасность, коммерческая тайна и цифровые инциденты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 конфиденциальности - NDA»;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[Раскрывающая сторона] и [Получающая сторона] заключили соглашение о конфиденциальности.</w:t>
      </w:r>
    </w:p>
    <w:p>
      <w:pPr>
        <w:pStyle w:val="Heading1"/>
      </w:pPr>
      <w:r>
        <w:t>1. Конфиденциальная информация</w:t>
      </w:r>
    </w:p>
    <w:p>
      <w:pPr>
        <w:jc w:val="both"/>
      </w:pPr>
      <w:r>
        <w:t>1.1. К конфиденциальной информации относятся исходный код, архитектура, уязвимости, ключи, данные пользователей, финансовая модель, дорожная карта, условия сделок и иные сведения, обозначенные или очевидно являющиеся непубличными.</w:t>
      </w:r>
    </w:p>
    <w:p>
      <w:pPr>
        <w:jc w:val="both"/>
      </w:pPr>
      <w:r>
        <w:t>1.2. Не относятся сведения, которые были законно известны получателю ранее, стали публичными не по его вине, получены законно от третьего лица либо независимо разработаны без использования раскрытой информации.</w:t>
      </w:r>
    </w:p>
    <w:p>
      <w:pPr>
        <w:pStyle w:val="Heading1"/>
      </w:pPr>
      <w:r>
        <w:t>2. Разрешенная цель и доступ</w:t>
      </w:r>
    </w:p>
    <w:p>
      <w:pPr>
        <w:jc w:val="both"/>
      </w:pPr>
      <w:r>
        <w:t>2.1. Информация используется исключительно для [переговоров / исполнения проекта / проверки].</w:t>
      </w:r>
    </w:p>
    <w:p>
      <w:pPr>
        <w:jc w:val="both"/>
      </w:pPr>
      <w:r>
        <w:t>2.2. Доступ получают только лица, которым он необходим и которые связаны не менее строгими обязанностями.</w:t>
      </w:r>
    </w:p>
    <w:p>
      <w:pPr>
        <w:jc w:val="both"/>
      </w:pPr>
      <w:r>
        <w:t>2.3. Копирование, загрузка в неутвержденные облачные и AI-сервисы, публикация и передача третьим лицам запрещены без письменного согласия.</w:t>
      </w:r>
    </w:p>
    <w:p>
      <w:pPr>
        <w:pStyle w:val="Heading1"/>
      </w:pPr>
      <w:r>
        <w:t>3. Меры защиты и инциденты</w:t>
      </w:r>
    </w:p>
    <w:p>
      <w:pPr>
        <w:jc w:val="both"/>
      </w:pPr>
      <w:r>
        <w:t>3.1. Получатель применяет разграничение доступа, многофакторную аутентификацию, шифрование при передаче, журналирование и безопасное хранение.</w:t>
      </w:r>
    </w:p>
    <w:p>
      <w:pPr>
        <w:jc w:val="both"/>
      </w:pPr>
      <w:r>
        <w:t>3.2. Об утрате, ошибочной отправке или несанкционированном доступе сообщается в течение [___] часов с сохранением доказательств и принятием мер локализации.</w:t>
      </w:r>
    </w:p>
    <w:p>
      <w:pPr>
        <w:pStyle w:val="Heading1"/>
      </w:pPr>
      <w:r>
        <w:t>4. Обязательное раскрытие</w:t>
      </w:r>
    </w:p>
    <w:p>
      <w:pPr>
        <w:jc w:val="both"/>
      </w:pPr>
      <w:r>
        <w:t>4.1. При законном требовании органа получатель раскрывает только необходимый объем и, если не запрещено, заранее уведомляет раскрывающую сторону.</w:t>
      </w:r>
    </w:p>
    <w:p>
      <w:pPr>
        <w:jc w:val="both"/>
      </w:pPr>
      <w:r>
        <w:t>4.2. Получатель содействует применению мер защиты конфиденциальной информации.</w:t>
      </w:r>
    </w:p>
    <w:p>
      <w:pPr>
        <w:pStyle w:val="Heading1"/>
      </w:pPr>
      <w:r>
        <w:t>5. Возврат и уничтожение</w:t>
      </w:r>
    </w:p>
    <w:p>
      <w:pPr>
        <w:jc w:val="both"/>
      </w:pPr>
      <w:r>
        <w:t>5.1. По требованию или окончании цели получатель возвращает носители, удаляет рабочие копии и письменно подтверждает исполнение.</w:t>
      </w:r>
    </w:p>
    <w:p>
      <w:pPr>
        <w:jc w:val="both"/>
      </w:pPr>
      <w:r>
        <w:t>5.2. Архивные копии, обязательные к хранению, изолируются и не используются иначе чем для соблюдения закона.</w:t>
      </w:r>
    </w:p>
    <w:p>
      <w:pPr>
        <w:pStyle w:val="Heading1"/>
      </w:pPr>
      <w:r>
        <w:t>6. Срок и ответственность</w:t>
      </w:r>
    </w:p>
    <w:p>
      <w:pPr>
        <w:jc w:val="both"/>
      </w:pPr>
      <w:r>
        <w:t>6.1. Обязанности действуют [___] лет, а для секрета производства - до утраты режима конфиденциальности по законным основаниям.</w:t>
      </w:r>
    </w:p>
    <w:p>
      <w:pPr>
        <w:jc w:val="both"/>
      </w:pPr>
      <w:r>
        <w:t>6.2. Нарушитель возмещает документально подтвержденные убытки и уплачивает неустойку [___], если ее размер соразмерен и согласован.</w:t>
      </w:r>
    </w:p>
    <w:p>
      <w:pPr>
        <w:jc w:val="both"/>
      </w:pPr>
      <w:r>
        <w:t>6.3. Пострадавшая сторона вправе требовать пресечения нарушения и обеспечительных мер.</w:t>
      </w:r>
    </w:p>
    <w:p>
      <w:pPr>
        <w:pStyle w:val="Heading1"/>
      </w:pPr>
      <w:r>
        <w:t>7. Заключительные положения</w:t>
      </w:r>
    </w:p>
    <w:p>
      <w:pPr>
        <w:jc w:val="both"/>
      </w:pPr>
      <w:r>
        <w:t>7.1. Соглашение не обязывает заключить основную сделку и не передает исключительные права.</w:t>
      </w:r>
    </w:p>
    <w:p>
      <w:pPr>
        <w:jc w:val="both"/>
      </w:pPr>
      <w:r>
        <w:t>7.2. Споры разрешаются после претензионного порядка в [суд].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Раскрывающая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Получающая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 - NDA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