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ЖАЛОБА НА ПРЕДПИСАНИЕ РОСКОМНАДЗОРА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239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[территориальное управление Роскомнадзора / суд]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оспорить незаконное решение, действие или бездействие и восстановить нарушенные права.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«Жалоба на предписание Роскомнадзора»;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ListBullet"/>
        <w:spacing w:after="40"/>
      </w:pPr>
      <w:r>
        <w:t>Кодекс административного судопроизводства Российской Федерации либо АПК РФ - в зависимости от заявителя и характера публичного спора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Роскомнадзор направил запрос / акт / предписание № [___].</w:t>
      </w:r>
    </w:p>
    <w:p>
      <w:pPr>
        <w:jc w:val="both"/>
      </w:pPr>
      <w:r>
        <w:t>2. Организация представила документы [перечень], однако часть доводов и доказательств не получила оценки.</w:t>
      </w:r>
    </w:p>
    <w:p>
      <w:pPr>
        <w:jc w:val="both"/>
      </w:pPr>
      <w:r>
        <w:t>3. Оспариваемое решение затрагивает права оператора, поскольку возлагает обязанности [___] и создает риск ответственности.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27.07.2006 № 152-ФЗ «О персональных данных».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27.07.2006 № 149-ФЗ «Об информации, информационных технологиях и о защите информации».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приказ Роскомнадзора от 28.10.2022 № 180 о формах уведомлений операторов персональных данных.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Кодекс административного судопроизводства Российской Федерации либо АПК РФ - в зависимости от заявителя и характера публичного спора.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Признать оспариваемое решение / действие / бездействие незаконным и необоснованным.</w:t>
      </w:r>
    </w:p>
    <w:p>
      <w:pPr>
        <w:spacing w:after="40"/>
        <w:ind w:left="312" w:hanging="312"/>
      </w:pPr>
      <w:r>
        <w:t>2. Отменить решение / предписание / отказ от [___].</w:t>
      </w:r>
    </w:p>
    <w:p>
      <w:pPr>
        <w:spacing w:after="40"/>
        <w:ind w:left="312" w:hanging="312"/>
      </w:pPr>
      <w:r>
        <w:t>3. Обязать компетентное лицо повторно рассмотреть вопрос с учетом представленных доказательств либо принять решение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предписание Роскомнадзора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