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ПРЕТЕНЗИЯ О НЕЗАКОННОМ ИСПОЛЬЗОВАНИИ ПРОГРАММНОГО КОДА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135 | Раздел Исключительные права на программы и базы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и адрес контрагента / нарушителя]</w:t>
            </w:r>
          </w:p>
          <w:p>
            <w:r>
              <w:t>от: [заявитель / правообладатель / заказчик / исполнитель]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предъявить контрагенту конкретные требования, установить срок добровольного исполнения и сформировать доказательства досудебного урегулирования.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«Претензия о незаконном использовании программного кода»;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ListBullet"/>
        <w:spacing w:after="40"/>
      </w:pPr>
      <w:r>
        <w:t>расчет требований и соразмерность способа защиты</w:t>
      </w:r>
    </w:p>
    <w:p>
      <w:pPr>
        <w:pStyle w:val="ListBullet"/>
        <w:spacing w:after="40"/>
      </w:pPr>
      <w:r>
        <w:t>надлежащая формулировка просительной части</w:t>
      </w:r>
    </w:p>
    <w:p>
      <w:pPr>
        <w:pStyle w:val="Heading1"/>
      </w:pPr>
      <w:r>
        <w:t>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Существо нарушения</w:t>
      </w:r>
    </w:p>
    <w:p>
      <w:pPr>
        <w:jc w:val="both"/>
      </w:pPr>
      <w:r>
        <w:t>Нарушение состоит в следующем: [подробно указать действие, бездействие, дату, объем, версию продукта, учетную запись, домен, сумму либо иной идентификатор]. Нарушение подтверждается документами и цифровыми следами, перечисленными в приложении.</w:t>
      </w:r>
    </w:p>
    <w:p>
      <w:pPr>
        <w:jc w:val="both"/>
      </w:pPr>
      <w:r>
        <w:t>Продолжение нарушения увеличивает размер убытков и создает риск утраты доказательств, остановки продукта, нарушения прав пользователей и привлечения сторон к ответственности.</w:t>
      </w:r>
    </w:p>
    <w:p>
      <w:pPr>
        <w:pStyle w:val="Heading1"/>
      </w:pPr>
      <w:r>
        <w:t>Правовое обоснование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1"/>
      </w:pPr>
      <w:r>
        <w:t>Требования</w:t>
      </w:r>
    </w:p>
    <w:p>
      <w:pPr>
        <w:spacing w:after="40"/>
        <w:ind w:left="312" w:hanging="312"/>
      </w:pPr>
      <w:r>
        <w:t>1. В срок не позднее [___] календарных / рабочих дней прекратить нарушение и письменно подтвердить исполнение.</w:t>
      </w:r>
    </w:p>
    <w:p>
      <w:pPr>
        <w:spacing w:after="40"/>
        <w:ind w:left="312" w:hanging="312"/>
      </w:pPr>
      <w:r>
        <w:t>2. Передать / вернуть / удалить / исправить [конкретный результат, код, данные, доступ, домен, документацию] по перечню.</w:t>
      </w:r>
    </w:p>
    <w:p>
      <w:pPr>
        <w:spacing w:after="40"/>
        <w:ind w:left="312" w:hanging="312"/>
      </w:pPr>
      <w:r>
        <w:t>3. Уплатить задолженность / неустойку / компенсацию в размере [___] рублей по приложенному расчету - если применимо.</w:t>
      </w:r>
    </w:p>
    <w:p>
      <w:pPr>
        <w:spacing w:after="40"/>
        <w:ind w:left="312" w:hanging="312"/>
      </w:pPr>
      <w:r>
        <w:t>4. Сохранить все относящиеся к спору документы, журналы, резервные копии и переписку; не изменять и не уничтожать потенциальные доказательства.</w:t>
      </w:r>
    </w:p>
    <w:p>
      <w:pPr>
        <w:spacing w:after="40"/>
        <w:ind w:left="312" w:hanging="312"/>
      </w:pPr>
      <w:r>
        <w:t>5. Сообщить Ф.И.О. и контакты уполномоченного представителя для урегулирования спора.</w:t>
      </w:r>
    </w:p>
    <w:p>
      <w:pPr>
        <w:jc w:val="both"/>
      </w:pPr>
      <w:r>
        <w:t>При неисполнении требований заявитель обратится в суд / государственный орган и потребует применения обеспечительных мер, взыскания судебных расходов и иных предусмотренных законом последствий.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договора и приложений.</w:t>
      </w:r>
    </w:p>
    <w:p>
      <w:pPr>
        <w:spacing w:after="40"/>
        <w:ind w:left="312" w:hanging="312"/>
      </w:pPr>
      <w:r>
        <w:t>2. Акты, переписка и технические материалы.</w:t>
      </w:r>
    </w:p>
    <w:p>
      <w:pPr>
        <w:spacing w:after="40"/>
        <w:ind w:left="312" w:hanging="312"/>
      </w:pPr>
      <w:r>
        <w:t>3. Расчет денежных требований.</w:t>
      </w:r>
    </w:p>
    <w:p>
      <w:pPr>
        <w:spacing w:after="40"/>
        <w:ind w:left="312" w:hanging="312"/>
      </w:pPr>
      <w:r>
        <w:t>4. Документы о правообладании.</w:t>
      </w:r>
    </w:p>
    <w:p>
      <w:pPr>
        <w:spacing w:after="40"/>
        <w:ind w:left="312" w:hanging="312"/>
      </w:pPr>
      <w:r>
        <w:t>5. Доказательства нарушения и его фиксации.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о незаконном использовании программного кода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