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ПЕРЕДАЧИ ИСХОДНОГО КОДА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126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передачи исходного кода»;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[Правообладатель / Лицензиар / Отчуждатель], именуемый «Передающая сторона», и [Приобретатель / Лицензиат], именуемый «Получающая сторона», заключили настоящий договор.</w:t>
      </w:r>
    </w:p>
    <w:p>
      <w:pPr>
        <w:pStyle w:val="Heading1"/>
      </w:pPr>
      <w:r>
        <w:t>1. Объект и предмет</w:t>
      </w:r>
    </w:p>
    <w:p>
      <w:pPr>
        <w:jc w:val="both"/>
      </w:pPr>
      <w:r>
        <w:t>1.1. Объект: [наименование, версия, назначение, язык, дата создания, регистрационный номер - при наличии]. Настоящий документ оформляется как «Договор передачи исходного кода».</w:t>
      </w:r>
    </w:p>
    <w:p>
      <w:pPr>
        <w:jc w:val="both"/>
      </w:pPr>
      <w:r>
        <w:t>1.2. Идентифицирующие материалы: репозиторий [___], контрольная сумма [___], состав модулей [___], документация [___].</w:t>
      </w:r>
    </w:p>
    <w:p>
      <w:pPr>
        <w:jc w:val="both"/>
      </w:pPr>
      <w:r>
        <w:t>1.3. Передающая сторона отчуждает исключительное право в полном объеме, если иное прямо не указано законом и договором.</w:t>
      </w:r>
    </w:p>
    <w:p>
      <w:pPr>
        <w:jc w:val="both"/>
      </w:pPr>
      <w:r>
        <w:t>1.4. Личные неимущественные права авторов не передаются; согласия на изменения и анонимное использование оформляются отдельно при необходимости.</w:t>
      </w:r>
    </w:p>
    <w:p>
      <w:pPr>
        <w:pStyle w:val="Heading1"/>
      </w:pPr>
      <w:r>
        <w:t>2. Объем прав и способы использования</w:t>
      </w:r>
    </w:p>
    <w:p>
      <w:pPr>
        <w:jc w:val="both"/>
      </w:pPr>
      <w:r>
        <w:t>2.1. Разрешенные способы: воспроизведение, распространение, доведение до всеобщего сведения, модификация, интеграция, запуск на серверах, предоставление доступа пользователям и иные прямо перечисленные способы.</w:t>
      </w:r>
    </w:p>
    <w:p>
      <w:pPr>
        <w:jc w:val="both"/>
      </w:pPr>
      <w:r>
        <w:t>2.2. Территория: [___]. Срок: [___]. Ограничения по числу пользователей, экземпляров, инсталляций, API-запросов и средам эксплуатации: [___].</w:t>
      </w:r>
    </w:p>
    <w:p>
      <w:pPr>
        <w:jc w:val="both"/>
      </w:pPr>
      <w:r>
        <w:t>2.3. Передача прав третьим лицам / сублицензирование допускается [условия].</w:t>
      </w:r>
    </w:p>
    <w:p>
      <w:pPr>
        <w:pStyle w:val="Heading1"/>
      </w:pPr>
      <w:r>
        <w:t>3. Момент перехода / предоставления права</w:t>
      </w:r>
    </w:p>
    <w:p>
      <w:pPr>
        <w:jc w:val="both"/>
      </w:pPr>
      <w:r>
        <w:t>3.1. Исключительное право переходит / лицензия предоставляется с момента [подписания / полной оплаты / акта / регистрации распоряжения правом, если она обязательна].</w:t>
      </w:r>
    </w:p>
    <w:p>
      <w:pPr>
        <w:jc w:val="both"/>
      </w:pPr>
      <w:r>
        <w:t>3.2. До наступления указанного момента Получающая сторона вправе использовать объект только для тестирования в согласованном объеме.</w:t>
      </w:r>
    </w:p>
    <w:p>
      <w:pPr>
        <w:jc w:val="both"/>
      </w:pPr>
      <w:r>
        <w:t>3.3. Акт содержит перечень переданных материалов, доступов, исходного кода и документации.</w:t>
      </w:r>
    </w:p>
    <w:p>
      <w:pPr>
        <w:pStyle w:val="Heading1"/>
      </w:pPr>
      <w:r>
        <w:t>4. Вознаграждение</w:t>
      </w:r>
    </w:p>
    <w:p>
      <w:pPr>
        <w:jc w:val="both"/>
      </w:pPr>
      <w:r>
        <w:t>4.1. Вознаграждение составляет [___] рублей либо определяется формулой [___]. Для лицензионного договора указывается фиксированный платеж / роялти / минимальная гарантия.</w:t>
      </w:r>
    </w:p>
    <w:p>
      <w:pPr>
        <w:jc w:val="both"/>
      </w:pPr>
      <w:r>
        <w:t>4.2. Стороны подтверждают, что условие о вознаграждении согласовано и позволяет определить его размер.</w:t>
      </w:r>
    </w:p>
    <w:p>
      <w:pPr>
        <w:jc w:val="both"/>
      </w:pPr>
      <w:r>
        <w:t>4.3. Налоги уплачиваются в соответствии со статусом сторон и характером платежа.</w:t>
      </w:r>
    </w:p>
    <w:p>
      <w:pPr>
        <w:pStyle w:val="Heading1"/>
      </w:pPr>
      <w:r>
        <w:t>5. Цепочка прав и гарантии</w:t>
      </w:r>
    </w:p>
    <w:p>
      <w:pPr>
        <w:jc w:val="both"/>
      </w:pPr>
      <w:r>
        <w:t>5.1. Передающая сторона подтверждает создание объекта авторами [___] и наличие договоров / служебных заданий / актов.</w:t>
      </w:r>
    </w:p>
    <w:p>
      <w:pPr>
        <w:jc w:val="both"/>
      </w:pPr>
      <w:r>
        <w:t>5.2. Сторонние и open-source-компоненты перечислены в приложении с лицензиями и ограничениями.</w:t>
      </w:r>
    </w:p>
    <w:p>
      <w:pPr>
        <w:jc w:val="both"/>
      </w:pPr>
      <w:r>
        <w:t>5.3. На дату договора права не заложены, не отчуждены, не предоставлены третьим лицам сверх раскрытого перечня и не являются предметом спора, кроме [___].</w:t>
      </w:r>
    </w:p>
    <w:p>
      <w:pPr>
        <w:jc w:val="both"/>
      </w:pPr>
      <w:r>
        <w:t>5.4. При предъявлении претензии третьего лица Передающая сторона участвует в защите, предоставляет документы и возмещает согласованные потери при недостоверности заверений.</w:t>
      </w:r>
    </w:p>
    <w:p>
      <w:pPr>
        <w:pStyle w:val="Heading1"/>
      </w:pPr>
      <w:r>
        <w:t>6. Техническая передача</w:t>
      </w:r>
    </w:p>
    <w:p>
      <w:pPr>
        <w:jc w:val="both"/>
      </w:pPr>
      <w:r>
        <w:t>6.1. Передаются актуальный исходный код, история версий, инструкции сборки и развертывания, схемы архитектуры, тесты, ключи и документация по перечню.</w:t>
      </w:r>
    </w:p>
    <w:p>
      <w:pPr>
        <w:jc w:val="both"/>
      </w:pPr>
      <w:r>
        <w:t>6.2. Передача подтверждается контрольными суммами и актом. Пароли передаются через защищенный канал и подлежат замене после приемки.</w:t>
      </w:r>
    </w:p>
    <w:p>
      <w:pPr>
        <w:jc w:val="both"/>
      </w:pPr>
      <w:r>
        <w:t>6.3. Непередача материалов, без которых невозможно реализовать приобретенное право, считается существенным нарушением.</w:t>
      </w:r>
    </w:p>
    <w:p>
      <w:pPr>
        <w:pStyle w:val="Heading1"/>
      </w:pPr>
      <w:r>
        <w:t>7. Защита и контроль использования</w:t>
      </w:r>
    </w:p>
    <w:p>
      <w:pPr>
        <w:jc w:val="both"/>
      </w:pPr>
      <w:r>
        <w:t>7.1. Стороны уведомляют друг друга о выявленных нарушениях третьими лицами.</w:t>
      </w:r>
    </w:p>
    <w:p>
      <w:pPr>
        <w:jc w:val="both"/>
      </w:pPr>
      <w:r>
        <w:t>7.2. Порядок предъявления претензий и ведения спора определяется обладателем соответствующего права с учетом интересов другой стороны.</w:t>
      </w:r>
    </w:p>
    <w:p>
      <w:pPr>
        <w:jc w:val="both"/>
      </w:pPr>
      <w:r>
        <w:t>7.3. При лицензии правообладатель вправе проводить документарный аудит соблюдения количественных и территориальных ограничений не чаще [___].</w:t>
      </w:r>
    </w:p>
    <w:p>
      <w:pPr>
        <w:pStyle w:val="Heading1"/>
      </w:pPr>
      <w:r>
        <w:t>8. Конфиденциальность, ответственность и прекращение</w:t>
      </w:r>
    </w:p>
    <w:p>
      <w:pPr>
        <w:jc w:val="both"/>
      </w:pPr>
      <w:r>
        <w:t>8.1. Исходный код и непубличная документация охраняются как конфиденциальная информация при введении необходимых мер.</w:t>
      </w:r>
    </w:p>
    <w:p>
      <w:pPr>
        <w:jc w:val="both"/>
      </w:pPr>
      <w:r>
        <w:t>8.2. За использование сверх предоставленных прав применяются предусмотренные законом и договором способы защиты.</w:t>
      </w:r>
    </w:p>
    <w:p>
      <w:pPr>
        <w:jc w:val="both"/>
      </w:pPr>
      <w:r>
        <w:t>8.3. Прекращение лицензии влечет прекращение использования и удаление экземпляров, кроме архивных копий, хранение которых обязательно по закону.</w:t>
      </w:r>
    </w:p>
    <w:p>
      <w:pPr>
        <w:jc w:val="both"/>
      </w:pPr>
      <w:r>
        <w:t>8.4. Споры рассматриваются после претензионного порядка в компетентном суде.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и идентифицирующие материалы объекта.</w:t>
      </w:r>
    </w:p>
    <w:p>
      <w:pPr>
        <w:spacing w:after="40"/>
        <w:ind w:left="312" w:hanging="312"/>
      </w:pPr>
      <w:r>
        <w:t>2. Перечень авторов и документов цепочки прав.</w:t>
      </w:r>
    </w:p>
    <w:p>
      <w:pPr>
        <w:spacing w:after="40"/>
        <w:ind w:left="312" w:hanging="312"/>
      </w:pPr>
      <w:r>
        <w:t>3. Реестр сторонних и open-source-компонентов.</w:t>
      </w:r>
    </w:p>
    <w:p>
      <w:pPr>
        <w:spacing w:after="40"/>
        <w:ind w:left="312" w:hanging="312"/>
      </w:pPr>
      <w:r>
        <w:t>4. Форма акта передачи.</w:t>
      </w:r>
    </w:p>
    <w:p>
      <w:pPr>
        <w:spacing w:after="40"/>
        <w:ind w:left="312" w:hanging="312"/>
      </w:pPr>
      <w:r>
        <w:t>5. Тариф / расчет роялти - при лицензии.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Передающая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Получающая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передачи исходного кода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