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092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ХОДАТАЙСТВО О ПРИОБЩЕНИИ ОПРАВДЫВАЮЩИХ ДОКУМЕНТОВ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ПРИОБЩЕНИИ ОПРАВДЫВАЮЩИХ ДОКУМЕНТОВ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приобщении оправдывающих документов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