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088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05. Проверка сообщения о преступлении по статьям 144-145 УПК РФ</w:t>
            </w:r>
          </w:p>
        </w:tc>
      </w:tr>
    </w:tbl>
    <w:p>
      <w:pPr>
        <w:pStyle w:val="Title"/>
        <w:jc w:val="center"/>
      </w:pPr>
      <w:r>
        <w:t>ПИСЬМЕННАЯ ПОЗИЦИЯ ОБ ОТСУТСТВИИ УМЫСЛА НА ХИЩЕНИЕ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Последовательное изложение фактов и доказательств для исключения неверной уголовно-правовой оценки хозяйственной деятельности.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119-125, 140-145); Постановление Пленума ВС РФ № 48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ПИСЬМЕННАЯ ПОЗИЦИЯ ОБ ОТСУТСТВИИ УМЫСЛА НА ХИЩЕНИЕ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119-125, 140-145); Постановление Пленума ВС РФ № 48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Письменная позиция об отсутствии умысла на хищение</dc:title>
  <dc:subject>05. Проверка сообщения о преступлении по статьям 144-145 УПК РФ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