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 ГРАЖДАНСКО-ПРАВОВОМ ХАРАКТЕРЕ СПОРА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ГРАЖДАНСКО-ПРАВОВОМ ХАРАКТЕРЕ СПОРА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гражданско-правовом характере спора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