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ФОРМА ВНУТРЕННЕГО СООБЩЕНИЯ О ВЫЗОВЕ СОТРУДНИКА НА ДОПРОС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3-ФЗ; УПК РФ (статьи 56, 86, 166-167, 187-192); статья 51 Конституции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ФОРМА ВНУТРЕННЕГО СООБЩЕНИЯ О ВЫЗОВЕ СОТРУДНИКА НА ДОПРОС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Процессуальный статус и пределы обязанности отвечать.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Точность формулировок и отсутствие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протокола построчно до подписания.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3-ФЗ; УПК РФ (статьи 56, 86, 166-167, 187-192); статья 51 Конституции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внутреннего сообщения о вызове сотрудника на допрос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