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372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РАСЧЕТ УЩЕРБА, ПРИЧИНЕННОГО ПРЕСТУПЛЕНИЕМ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расчет ущерба, причиненного преступлением,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УПК РФ (статьи 42, 44, 115, 119-125, 140-145); УК РФ - в зависимости от квалификации.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Методика расчета прямого действительного ущерба: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двойного счета и предположительных потерь: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каждой суммы с конкретным действием: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Связь имущества с предметом расследования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Соразмерность ограничения предполагаемому ущербу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Влияние ареста на зарплату, налоги и непрерывность деятельности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Методика расчета прямого действительного ущерба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Исключение двойного счета и предположительных потерь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ущерба, причиненного преступлением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