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329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НА ОТКАЗ НАЗНАЧИТЬ ЭКСПЕРТИЗУ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ОТКАЗ НАЗНАЧИТЬ ЭКСПЕРТИЗУ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отказ назначить экспертизу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