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РЕГЛАМЕНТ РАБОТЫ С НАЛИЧНЫМИ ДЕНЕЖНЫМИ СРЕДСТВАМИ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регламент работы с наличными денежными средствами.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с наличными денежными средствами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