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265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14. Возврат документов и имущества</w:t>
            </w:r>
          </w:p>
        </w:tc>
      </w:tr>
    </w:tbl>
    <w:p>
      <w:pPr>
        <w:pStyle w:val="Title"/>
        <w:jc w:val="center"/>
      </w:pPr>
      <w:r>
        <w:t>АКТ ПРИЕМА ВОЗВРАЩЕННОГО ИМУЩЕСТВА И ФИКСАЦИИ ЕГО СОСТОЯНИЯ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119-125)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ПРИЕМА ВОЗВРАЩЕННОГО ИМУЩЕСТВА И ФИКСАЦИИ ЕГО СОСТОЯНИЯ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приема возвращенного имущества и фиксации его состояния.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приема возвращенного имущества и фиксации его состояния</dc:title>
  <dc:subject>14. Возврат документов и имущества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