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225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ДОКУМЕНТЫ О НАЛИЧИИ НЕСОВЕРШЕННОЛЕТНИХ ИЛИ НЕТРУДОСПОСОБНЫХ ИЖДИВЕНЦЕВ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ДОКУМЕНТЫ О НАЛИЧИИ НЕСОВЕРШЕННОЛЕТНИХ ИЛИ НЕТРУДОСПОСОБНЫХ ИЖДИВЕНЦЕВ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Документы о наличии несовершеннолетних или нетрудоспособных иждивенцев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