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216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ХОДАТАЙСТВО ОБ ИЗБРАНИИ ЗАЛОГА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ИЗБРАНИИ ЗАЛОГА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Наличие конкретных рисков, предусмотренных упк рф.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Возможность применения более мягкой меры.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Предпринимательский характер деятельности и социальные связи.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избрании залога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