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195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ЖАЛОБА НА ПСИХОЛОГИЧЕСКОЕ ДАВЛЕНИЕ, УГРОЗЫ ИЛИ ПРИНУЖДЕНИЕ К ПОКАЗАНИЯМ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ПСИХОЛОГИЧЕСКОЕ ДАВЛЕНИЕ, УГРОЗЫ ИЛИ ПРИНУЖДЕНИЕ К ПОКАЗАНИЯМ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56, 86, 166-167, 187-192); статья 51 Конституции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психологическое давление, угрозы или принуждение к показаниям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