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167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09. Электронные носители и цифровая информация</w:t>
            </w:r>
          </w:p>
        </w:tc>
      </w:tr>
    </w:tbl>
    <w:p>
      <w:pPr>
        <w:pStyle w:val="Title"/>
        <w:jc w:val="center"/>
      </w:pPr>
      <w:r>
        <w:t>ЖАЛОБА НА ОТКАЗ ВОЗВРАТИТЬ ЭЛЕКТРОННЫЙ НОСИТЕЛЬ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164.1); Федеральный закон № 149-ФЗ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ОТКАЗ ВОЗВРАТИТЬ ЭЛЕКТРОННЫЙ НОСИТЕЛЬ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Серийные номера, конфигурация и состояние устройств.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Участие специалиста и сохранение целостности данных.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Копирование необходимой информации и минимизация остановки бизнеса.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Отсутствие оснований для дальнейшего удержания.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Непризнание имущества вещественным доказательством либо отпадение необходимости.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Состояние имущества и последствия удержания.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164.1); Федеральный закон № 149-ФЗ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отказ возвратить электронный носитель</dc:title>
  <dc:subject>09. Электронные носители и цифровая информация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