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ХОДАТАЙСТВО О ФИКСАЦИИ КОНТРОЛЬНЫХ ХЕШ-СУММ ФАЙЛОВ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ФИКСАЦИИ КОНТРОЛЬНЫХ ХЕШ-СУММ ФАЙЛОВ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фиксации контрольных хеш-сумм файлов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