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107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06. Решения по результатам доследственной проверки</w:t>
            </w:r>
          </w:p>
        </w:tc>
      </w:tr>
    </w:tbl>
    <w:p>
      <w:pPr>
        <w:pStyle w:val="Title"/>
        <w:jc w:val="center"/>
      </w:pPr>
      <w:r>
        <w:t>ЖАЛОБА НА ПРОВЕДЕНИЕ ПОВТОРНЫХ ПРОВЕРОК ПО ОДНИМ ОБСТОЯТЕЛЬСТВАМ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НА ПРОВЕДЕНИЕ ПОВТОРНЫХ ПРОВЕРОК ПО ОДНИМ ОБСТОЯТЕЛЬСТВАМ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проведение повторных проверок по одним обстоятельствам</dc:title>
  <dc:subject>06. Решения по результатам доследственной проверки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