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ДОГОВОРА КУПЛИ-ПРОДАЖИ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заключён без действительного волеизъявления продавца / с нарушением нотариальной формы / по поддельной доверенности / в результате обмана. Расчёты по договору отсутствуют либо имеют формальный характер.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