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ПЕРЕЧИСЛЕНИЙ В ПОЛЬЗУ АФФИЛИРОВАННОЙ КОМПАНИИ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Операции совершались серией платежей с общим назначением и без надлежащих первичных документов. Получатель связан с руководителем и не подтвердил равноценное встречное исполнение.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