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НЕДЕЙСТВИТЕЛЬНОЙ СДЕЛКИ ПО ВЫВОДУ НЕДВИЖИМОГО ИМУЩЕСТВА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Предметом сделки является объект недвижимости с кадастровым номером [___]. После отчуждения объект продолжил использоваться прежними сотрудниками либо был перепродан связанному лицу.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