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Нотариусу [нотариальный округ, Ф.И.О.]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НОТАРИУСУ ОБ ОБЕСПЕЧЕНИИ ДОКАЗАТЕЛЬСТВ КОРПОРАТИВНОГО НАРУШЕНИЯ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