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ПРОДАЖИ ИМУЩЕСТВА ПО ЗАНИЖЕННОЙ ЦЕНЕ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Цена отчуждения существенно ниже рыночного диапазона. Оплата не поступила полностью / произведена зачётом спорного требования / возвращена покупателю по связанным операциям.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