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ДОГОВОРА ЗАЛОГА ИМУЩЕСТВА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Обществом заключена сделка от «___» _________ 20__ года № [___] с [контрагент]. Стоимость предмета сделки составляет [___] руб., что соответствует [___] % балансовой стоимости активов общества / сделка совершена с лицом, заинтересованным в её совершении.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Необходимое корпоративное согласие не получено либо получено на основании неполной информации. Сделка повлекла неблагоприятные последствия: отчуждение существенного актива, возникновение несоразмерного обязательства, обеспечение чужого долга либо передачу имущества по цене, существенно отклоняющейся от рыночной.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залог передан существенный актив общества в обеспечение чужого обязательства. Размер обеспеченного долга и стоимость предмета залога несоразмерны возможной выгоде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Крупные сделки и сделки с заинтересованностью регулируются статьями 45–46 Закона № 14-ФЗ и статьями 78–84 Закона № 208-ФЗ. Применяются также статьи 173.1 и 174 ГК РФ с учётом специальных условий признания сделки недействительной.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Постановление Пленума Верховного Суда РФ от 26.06.2018 № 27 разъясняет признаки крупной сделки, обычной хозяйственной деятельности, заинтересованности, осведомлённости контрагента и годичный срок исковой давности. Одного отсутствия согласия обычно недостаточно: требуется доказать предусмотренные законом условия и нарушение интересов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