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ЗАЯВЛЕНИЕ О ВЗЫСКАНИИ СУДЕБНОЙ НЕУСТОЙКИ ЗА НЕИСПОЛНЕНИЕ РЕШЕНИЯ СУДА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оценки финансового положения общества и подготовки к участию в управлении заявителю необходимы документы за период с «___» _________ 20__ года по «___» _________ 20__ года. Ранее направленное требование от «___» _________ 20__ года получено обществом, однако исполнено не полностью / оставлено без ответа.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Запрашиваемые материалы относятся к деятельности общества и необходимы для проверки сделок, расчётов с аффилированными лицами, движения денежных средств, действительности решений органов управления и возможного причинения обществу убытков. Требование не направлено на злоупотребление правом или причинение вреда обществу.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Статья 50 Федерального закона № 14-ФЗ и статья 91 Федерального закона № 208-ФЗ закрепляют право участников и акционеров на получение документов и информации с учётом предусмотренных законом условий. Отказ должен быть мотивирован конкретным законным основанием.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неисполнении обязанности в натуре суд вправе присудить судебную неустойку по статье 308.3 ГК РФ. Режим коммерческой тайны сам по себе не устраняет право участника на информацию, но допускает применение разумных мер конфиденциальности.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настоящее заявление и письменно сообщить заявителю о принятом решении.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Доказательства отказа, неполного предоставления или уклонения.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