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НА ИСК ОБ ОСПАРИВАНИИ РЕШЕНИЯ ОБЩЕГО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