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ОБ ОСПАРИВАНИИ ПОДДЕЛЬНОГО ПРОТОКОЛА ОБЩЕГО СОБРАНИЯ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года оформлен протокол общего собрания участников № [___], которым принято решение о [содержание решения]. Заявитель с решением не согласен, поскольку при его принятии нарушены требования закона, устава и права заявителя на участие в управлении обществом.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Нарушение является существенным: оно повлияло либо могло повлиять на результаты голосования и повлекло неблагоприятные последствия в виде [смены директора, перераспределения долей, одобрения сделки, ограничения доступа к информации, изменения устава].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не подписывал протокол и не участвовал в собрании. Подпись визуально отличается от образцов; оригинал документа не предъявлен; сведения о месте и времени противоречат данным переписки и перемещений.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Решения собраний регулируются статьями 181.1–181.5 ГК РФ и статьёй 43 Федерального закона № 14-ФЗ. Оспоримое решение может быть признано недействительным при существенном нарушении процедуры и нарушении прав участника; ничтожное решение недействительно независимо от признания судом в предусмотренных законом случаях.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оценке нарушения учитываются влияние голоса заявителя, добросовестность сторон, возможность устранения последствий и наличие самостоятельных оснований ничтожности. Срок обращения и момент, когда участник узнал или должен был узнать о решении, подлежат отдельному обоснованию.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недействительным [решение / сделку / регистрационное действие] от «___» _________ 20__ года.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Применить последствия недействительности: восстановить прежнее положение, возвратить имущество / денежные средства, аннулировать записи и корпоративные решения, принятые на основании оспоренного акта.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Уведомления о собрании и доказательства их направления.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Список участников / акционеров, регистрационный лист, бюллетени и протокол.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Материалы повестки и документы об удостоверении решения.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