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РЕШЕНИЯ, ПРИНЯТОГО БЕЗ НЕОБХОДИМОГО КВОРУМА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Согласно списку участников и данным регистрации в собрании участвовали лица, обладавшие в совокупности [___] % голосов, тогда как для решения спорного вопроса требовалось [простое / квалифицированное / единогласное] большинство. Голоса отсутствующего участника были учтены без правового основания.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