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г. Москва</w:t>
        <w:br/>
        <w:t>«___» __________ 20__ года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КОРПОРАТИВНЫЙ ДОГОВОР МЕЖДУ УЧАСТНИКАМИ ООО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 / наименование стороны 1], именуемый(ая) «Сторона 1», и [Ф.И.О. / наименование стороны 2], именуемый(ая) «Сторона 2», совместно именуемые «Стороны», заключили настоящий документ о нижеследующем.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1. ПРЕДМЕТ И ЦЕЛИ СОГЛАШЕНИЯ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Стороны обязуются осуществлять принадлежащие им корпоративные права согласованно в отношении [наименование общества, ОГРН, ИНН].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Настоящий договор регулирует голосование по ключевым вопросам, формирование органов управления, финансирование общества, отчуждение и приобретение долей / акций, порядок раскрытия информации и разрешение тупиковых ситуаций.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Договор не обязывает органы общества голосовать по указаниям третьих лиц и не изменяет устав для лиц, не являющихся его сторонами.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2. ПОРЯДОК ИСПОЛНЕНИЯ И ВЗАИМОДЕЙСТВИЯ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Решения и уведомления направляются по адресам и электронной почте, указанным в реквизитах.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Срок ответа на существенное уведомление составляет [___] рабочих дней.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 и информация, полученные в связи с исполнением соглашения, используются только для корпоративных целей.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подтверждает наличие права заключить соглашение и отсутствие скрытых запретов или обременений.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известные им судебные споры, залоги, опционы и иные права третьих лиц.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Недостоверность существенного заверения влечёт возмещение потерь и иные согласованные последствия.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За нарушение ключевого обязательства виновная сторона уплачивает неустойку [___] руб. / [___] % и возмещает убытки в непокрытой части.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Уплата неустойки не освобождает от исполнения в натуре, если оно остаётся возможным.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Сторона не отвечает за нарушение, вызванное доказанными обстоятельствами непреодолимой силы, при своевременном уведомлении.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5. РАЗРЕШЕНИЕ СПОРОВ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 обращения в суд сторона направляет письменную претензию; срок ответа – [___] рабочих дней.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Споры рассматриваются компетентным арбитражным судом по правилам подведомственности и подсудности.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Применимым правом является право Российской Федерации.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6. ЗАКЛЮЧИТЕЛЬНЫЕ ПОЛОЖЕНИЯ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Изменения действительны в письменной форме и, когда требуется законом, подлежат нотариальному удостоверению.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Недействительность отдельного условия не влечёт недействительность соглашения в целом.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Соглашение составлено в [___] экземплярах, имеющих равную юридическую силу.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7. РЕКВИЗИТЫ И ПОДПИСИ СТОРОН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cantSplit/>
        </w:trPr>
        <w:tc>
          <w:tcPr>
            <w:tcW w:type="dxa" w:w="4986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Сторона 1</w:t>
            </w:r>
          </w:p>
        </w:tc>
        <w:tc>
          <w:tcPr>
            <w:tcW w:type="dxa" w:w="4986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[Ф.И.О./наименование]</w:t>
              <w:br/>
              <w:t>[адрес, реквизиты]</w:t>
              <w:br/>
              <w:t>____________ /[Ф.И.О.]/</w:t>
            </w:r>
          </w:p>
        </w:tc>
        <w:tc>
          <w:tcPr>
            <w:tcW w:type="dxa" w:w="498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[Ф.И.О./наименование]</w:t>
              <w:br/>
              <w:t>[адрес, реквизиты]</w:t>
              <w:br/>
              <w:t>____________ /[Ф.И.О.]/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