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НЕЗАКОННЫМ СПИСАНИЯ АКЦИЙ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