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ПРАВА НА АКЦИИ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на [долю / акции] в размере [___].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Восстановить корпоративный контроль истца и обязать совершить необходимые регистрационные и учётные действия.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