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ПРЕДЛОЖЕНИЕ О ВЫКУПЕ ДОЛИ ДЛЯ РАЗРЕШЕНИЯ КОРПОРАТИВНОГО ТУПИКА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Длительный конфликт участников препятствует деятельности общества: собрания срываются, решения по обязательным вопросам не принимаются, документация удерживается, исполнение договоров и взаимодействие с банками затруднены. Поведение оппонента выходит за пределы добросовестного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Предлагаемый способ защиты направлен не на получение необоснованного преимущества, а на восстановление управляемости общества и прекращение действий, делающих его деятельность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Исключение участника является исключительной мерой защиты и допускается статьёй 10 Федерального закона № 14-ФЗ при грубом нарушении обязанностей либо действиях, делающих деятельность общества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10, 65.2 и 67 ГК РФ требуют добросовестного осуществления корпоративных прав. Суд оценивает конкретное поведение каждой стороны, его последствия для общества и возможность устранения конфликта менее жёсткими средствами.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