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ОБЯЗАНИИ УЧАСТНИКА ПЕРЕДАТЬ КОРПОРАТИВНЫЕ ДОКУМЕНТЫ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Обязать ответчика совершить действие: [передать документы / внести запись / предоставить информацию / устранить препятствия] в срок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судебную неустойку в размере [___] руб. за каждый день просрочки исполнения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13.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