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ИСКЛЮЧЕНИИ УЧАСТНИКА ИЗ ООО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Длительный конфликт участников препятствует деятельности общества: собрания срываются, решения по обязательным вопросам не принимаются, документация удерживается, исполнение договоров и взаимодействие с банками затруднены. Поведение оппонента выходит за пределы добросовестного осуществления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Предлагаемый способ защиты направлен не на получение необоснованного преимущества, а на восстановление управляемости общества и прекращение действий, делающих его деятельность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Ответчик систематически препятствует деятельности общества и совершает грубые нарушения обязанностей: [срывает собрания, конкурирует с обществом, выводит активы, удерживает документы, блокирует обязательные решения]. Менее жёсткие способы урегулирования результата не дали.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Исключение участника является исключительной мерой защиты и допускается статьёй 10 Федерального закона № 14-ФЗ при грубом нарушении обязанностей либо действиях, делающих деятельность общества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10, 65.2 и 67 ГК РФ требуют добросовестного осуществления корпоративных прав. Суд оценивает конкретное поведение каждой стороны, его последствия для общества и возможность устранения конфликта менее жёсткими средствами.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Исключить ответчика из состава участников ООО «[___]».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Определить последствия перехода доли исключённого участника к обществу в соответствии с законом.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