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ТРЕБОВАНИЕ УЧАСТНИКУ ПРЕКРАТИТЬ ДЕЙСТВИЯ, ПРИЧИНЯЮЩИЕ ВРЕД ОБЩЕСТВУ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Длительный конфликт участников препятствует деятельности общества: собрания срываются, решения по обязательным вопросам не принимаются, документация удерживается, исполнение договоров и взаимодействие с банками затруднены. Поведение оппонента выходит за пределы добросовестного осуществления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Предлагаемый способ защиты направлен не на получение необоснованного преимущества, а на восстановление управляемости общества и прекращение действий, делающих его деятельность невозможной или существенно затрудняющих её.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Исключение участника является исключительной мерой защиты и допускается статьёй 10 Федерального закона № 14-ФЗ при грубом нарушении обязанностей либо действиях, делающих деятельность общества невозможной или существенно затрудняющих её.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10, 65.2 и 67 ГК РФ требуют добросовестного осуществления корпоративных прав. Суд оценивает конкретное поведение каждой стороны, его последствия для общества и возможность устранения конфликта менее жёсткими средствами.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