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СОГЛАШЕНИЕ О ПЕРЕДАЧЕ ИМУЩЕСТВА В СЧЁТ ВЫПЛАТЫ ДЕЙСТВИТЕЛЬНОЙ СТОИМОСТИ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Общество признаёт обязанность выплатить бывшему участнику действительную стоимость доли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 соглашению сторон денежное обязательство исполняется передачей имущества: [описание, кадастровый/заводской номер, стоимость, обременения].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Стоимость имущества засчитывается в счёт обязательства после государственной регистрации перехода права / подписания акта передачи. Разница доплачивается в срок [___].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