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РЕГИСТРАЦИИ ИЗМЕНЕНИЯ РАЗМЕРА УСТАВНОГО КАПИТАЛА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