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ДО СОСТАВЛЕНИЯ ПРОТОКОЛА ОБ АДМИНИСТРАТИВНОМ ПРАВОНАРУШЕНИИ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до составления протокола об административном правонарушении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