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ОБРАЩЕНИЕ В ПРОКУРАТУРУ О НАРУШЕНИЯХ ПРИ ОСУЩЕСТВЛЕНИИ ГОСУДАРСТВЕННОГО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в прокуратуру о нарушениях при осуществлении государственного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