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ОТКАЗА В РАССМОТРЕНИИ ЖАЛОБЫ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незаконность решения, действий инспектора и предписания, вынесенных по итогам внепланового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отказа в рассмотрении жалобы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