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Руководитель Управления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ПОЯСНЕНИЯ ПО ЗАПРОСУ ОРГАНА, РАССМАТРИВАЮЩЕГО ЖАЛОБУ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незаконность решения, действий инспектора и предписания, вынесенных по итогам внепланового мероприятия.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получила акт и предписание через личный кабинет контролируемого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Возражения, заявленные при проверке, в акте не отражены и по существу не рассмотрены.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 возлагает обязанности, не связанные с предметом первоначальной жалобы потребителя.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незаконность решения, действий инспектора и предписания, вынесенных по итогам внепланового мероприятия.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Использовать обязательный либо предусмотренный законом досудебный порядок обжалования.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Просить приостановить исполнение спорного предписания до рассмотрения жалобы.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полный комплект цифровых доказательств и хронологию нарушений.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проверке.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Карточка ЕРКНМ.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устранения недостатков.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проверке.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Карточка ЕРКНМ.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устранения недостатков.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Пояснения по запросу органа, рассматривающего жалобу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