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ВОССТАНОВЛЕНИИ СРОКА ДОСУДЕБНОГО ОБЖАЛОВАНИЯ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восстановлении срока досудебного обжалования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