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ПРЕДПИСАНИЕ ОБ УСТРАНЕНИИ НАРУШЕНИЙ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предписание об устранении нарушений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