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ИСПРАВЛЕНИИ ФАКТИЧЕСКИХ И ТЕХНИЧЕСКИХ ОШИБОК В АКТЕ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акт включены выводы, не подтвержденные конкретными доказательствами, а замечания представителя организации не получили мотивированной оценки.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исправлении фактических и технических ошибок в акте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