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ВОЗРАЖЕНИЯ НА ОТДЕЛЬНЫЕ ВЫВОДЫ И РАСЧЁТЫ, СОДЕРЖАЩИЕСЯ В АКТЕ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непредоставление потребителю полной информации о товаре и нарушение порядка удовлетворения претенз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 итогам мероприятия составлен акт и выдано предписание изменить типовую форму ответа покупателям и разместить дополнительную информацию в торговом зал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акт включены выводы о системных нарушениях, хотя фактически проверялась одна сдел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Часть требований предписания сформулирована неопределенно и не содержит проверяемого результата исполне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акт включены выводы, не подтвержденные конкретными доказательствами, а замечания представителя организации не получили мотивированной оценки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5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делить фактически подтвержденные обстоятельства и предположения инспект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биваться исключения неопределенных и неисполнимых требова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документы о добровольном устранении спорных недостатков без признания состава правонарушен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контрольного мероприят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 к протокола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после устранения замечаний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форма ответа покупателям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контрольного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 к протокола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после устранения замеча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форма ответа покупател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на отдельные выводы и расчёты, содержащиеся в акте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