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АКТ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акт включены выводы, не подтвержденные конкретными доказательствами, а замечания представителя организации не получили мотивированной оценки.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