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ИСТРЕБОВАНИЯ ДОКУМЕНТОВ, НЕ ОТНОСЯЩИХСЯ К ПРЕДМЕТУ КОНТРОЛЯ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прав потребителя при реализации бытовой техники и непредоставление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Истребуемые сведения и действия инспектора должны иметь прямую связь с предметом и периодом контрольного мероприятия; запрос всей хозяйственной документации за несколько лет является несоразмерным.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законность основания и наличие обязательного согласования внепланового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выхода инспектора за пределы предмета жалобы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документы исключительно по описи и сохранять копии всех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истребования документов, не относящихся к предмету контроля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