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ПРОТИВ ПРОВЕДЕНИЯ ВНЕПЛАНОВОГО КОНТРОЛЬНОГО МЕРОПРИЯТИЯ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нарушение прав потребителя при реализации бытовой техники и непредоставление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Основанием внепланового мероприятия указано обращение покупателя о возврате электрического чайника.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 поступило в организацию за несколько часов до предполагаемого начала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карточке мероприятия в Едином реестре контрольных мероприятий отсутствовала часть сведений о предметe и сроках проверки.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нарушение прав потребителя при реализации бытовой техники и непредоставление информации о продавце.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10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законность основания и наличие обязательного согласования внепланового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допустить выхода инспектора за пределы предмета жалобы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Передавать документы исключительно по описи и сохранять копии всех материалов.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Единого реестра контрольных мероприятий.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Обращение потребителя.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 купли-продажи.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покупателем.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Единого реестра контрольных мероприятий.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Обращение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 купли-продажи.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покупателем.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проведения внепланового контрольного мероприятия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